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0627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7"/>
        <w:gridCol w:w="6194"/>
        <w:gridCol w:w="8"/>
        <w:gridCol w:w="1612"/>
        <w:gridCol w:w="1145"/>
      </w:tblGrid>
      <w:tr>
        <w:trPr/>
        <w:tc>
          <w:tcPr>
            <w:tcW w:w="10626" w:type="dxa"/>
            <w:gridSpan w:val="5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suppressAutoHyphens w:val="true"/>
              <w:spacing w:lineRule="atLeast" w:line="100" w:before="0" w:after="0"/>
              <w:jc w:val="center"/>
              <w:rPr>
                <w:rFonts w:ascii="Times New Roman" w:hAnsi="Times New Roman" w:eastAsia="Times New Roman"/>
                <w:sz w:val="1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0"/>
                <w:szCs w:val="20"/>
                <w:lang w:eastAsia="zh-CN"/>
              </w:rPr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suppressAutoHyphens w:val="true"/>
              <w:spacing w:lineRule="atLeast" w:line="10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drawing>
                <wp:anchor behindDoc="0" distT="0" distB="2540" distL="114300" distR="123190" simplePos="0" locked="0" layoutInCell="1" allowOverlap="1" relativeHeight="2">
                  <wp:simplePos x="0" y="0"/>
                  <wp:positionH relativeFrom="column">
                    <wp:posOffset>4248785</wp:posOffset>
                  </wp:positionH>
                  <wp:positionV relativeFrom="paragraph">
                    <wp:posOffset>111125</wp:posOffset>
                  </wp:positionV>
                  <wp:extent cx="942975" cy="549910"/>
                  <wp:effectExtent l="0" t="0" r="0" b="0"/>
                  <wp:wrapNone/>
                  <wp:docPr id="1" name="Imagem 9" descr="logo_pr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9" descr="logo_pr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  <w:t>M</w:t>
            </w: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  <w:t>INISTÉRIO DA EDUCAÇÃO</w:t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suppressAutoHyphens w:val="true"/>
              <w:spacing w:lineRule="atLeast" w:line="100" w:before="0" w:after="0"/>
              <w:rPr>
                <w:rFonts w:ascii="Times New Roman" w:hAnsi="Times New Roman" w:eastAsia="Times New Roman"/>
                <w:b/>
                <w:b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lang w:eastAsia="zh-CN"/>
              </w:rPr>
              <w:t>UNIVERSIDADE FEDERAL DOS VALES DO</w:t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suppressAutoHyphens w:val="true"/>
              <w:spacing w:lineRule="atLeast" w:line="100" w:before="0" w:after="0"/>
              <w:rPr>
                <w:rFonts w:ascii="Times New Roman" w:hAnsi="Times New Roman" w:eastAsia="Times New Roman"/>
                <w:b/>
                <w:b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lang w:eastAsia="zh-CN"/>
              </w:rPr>
              <w:t>JEQUITINHONHA E MUCURI</w:t>
            </w:r>
          </w:p>
          <w:p>
            <w:pPr>
              <w:pStyle w:val="Normal"/>
              <w:tabs>
                <w:tab w:val="left" w:pos="2160" w:leader="none"/>
              </w:tabs>
              <w:spacing w:before="0" w:after="0"/>
              <w:rPr>
                <w:rFonts w:ascii="Times New Roman" w:hAnsi="Times New Roman" w:eastAsia="Times New Roman"/>
                <w:sz w:val="10"/>
                <w:szCs w:val="10"/>
                <w:lang w:eastAsia="pt-B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t-BR"/>
              </w:rPr>
              <w:tab/>
            </w:r>
          </w:p>
          <w:p>
            <w:pPr>
              <w:pStyle w:val="Normal"/>
              <w:spacing w:before="0" w:after="0"/>
              <w:rPr/>
            </w:pPr>
            <w:r>
              <w:drawing>
                <wp:anchor behindDoc="1" distT="0" distB="0" distL="114300" distR="114300" simplePos="0" locked="0" layoutInCell="1" allowOverlap="1" relativeHeight="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-581660</wp:posOffset>
                  </wp:positionV>
                  <wp:extent cx="918845" cy="704850"/>
                  <wp:effectExtent l="0" t="0" r="0" b="0"/>
                  <wp:wrapTight wrapText="bothSides">
                    <wp:wrapPolygon edited="0">
                      <wp:start x="-811" y="0"/>
                      <wp:lineTo x="-811" y="20177"/>
                      <wp:lineTo x="20973" y="20177"/>
                      <wp:lineTo x="20973" y="0"/>
                      <wp:lineTo x="-811" y="0"/>
                    </wp:wrapPolygon>
                  </wp:wrapTight>
                  <wp:docPr id="2" name="Imagem 8" descr="logomarca ufvjm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8" descr="logomarca ufvjm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ascii="Times New Roman" w:hAnsi="Times New Roman"/>
                <w:sz w:val="24"/>
                <w:szCs w:val="24"/>
                <w:lang w:eastAsia="pt-BR"/>
              </w:rPr>
              <w:t>P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t-BR"/>
              </w:rPr>
              <w:t>RÓ-REITORIA DE ADMINISTRAÇÃO</w:t>
            </w:r>
          </w:p>
        </w:tc>
      </w:tr>
      <w:tr>
        <w:trPr/>
        <w:tc>
          <w:tcPr>
            <w:tcW w:w="7861" w:type="dxa"/>
            <w:gridSpan w:val="2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PROCEDIMENTO OPERACIONAL PADRÃO</w:t>
            </w:r>
          </w:p>
        </w:tc>
        <w:tc>
          <w:tcPr>
            <w:tcW w:w="1620" w:type="dxa"/>
            <w:gridSpan w:val="2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ao UI" w:hAnsi="Lao UI" w:cs="Lao UI"/>
              </w:rPr>
            </w:pPr>
            <w:r>
              <w:rPr>
                <w:rFonts w:cs="Lao UI" w:ascii="Lao UI" w:hAnsi="Lao UI"/>
                <w:b/>
                <w:sz w:val="36"/>
                <w:szCs w:val="36"/>
              </w:rPr>
              <w:t>POP</w:t>
            </w:r>
          </w:p>
        </w:tc>
        <w:tc>
          <w:tcPr>
            <w:tcW w:w="1145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</w:rPr>
              <w:t xml:space="preserve">Nº </w:t>
            </w:r>
            <w:r>
              <w:rPr>
                <w:b/>
                <w:bCs/>
                <w:sz w:val="24"/>
                <w:szCs w:val="24"/>
              </w:rPr>
              <w:t>2.3.1</w:t>
            </w:r>
          </w:p>
        </w:tc>
      </w:tr>
      <w:tr>
        <w:trPr>
          <w:trHeight w:val="418" w:hRule="atLeast"/>
        </w:trPr>
        <w:tc>
          <w:tcPr>
            <w:tcW w:w="7861" w:type="dxa"/>
            <w:gridSpan w:val="2"/>
            <w:vMerge w:val="restart"/>
            <w:tcBorders/>
            <w:shd w:color="auto" w:fill="auto" w:val="clear"/>
            <w:tcMar>
              <w:left w:w="68" w:type="dxa"/>
            </w:tcMar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Ministério da Educação</w:t>
            </w:r>
          </w:p>
          <w:p>
            <w:pPr>
              <w:pStyle w:val="Defaul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Universidade Federal dos Vales do Jequitinhonha e Mucuri – UFVJM</w:t>
            </w:r>
          </w:p>
          <w:p>
            <w:pPr>
              <w:pStyle w:val="Defaul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Pró-Reitoria de Administração – PROAd</w:t>
            </w:r>
          </w:p>
          <w:p>
            <w:pPr>
              <w:pStyle w:val="Default"/>
              <w:rPr/>
            </w:pPr>
            <w:r>
              <w:rPr>
                <w:rFonts w:ascii="Calibri" w:hAnsi="Calibri" w:asciiTheme="minorHAnsi" w:hAnsiTheme="minorHAnsi"/>
                <w:b/>
              </w:rPr>
              <w:t xml:space="preserve">Diretoria de Administração        </w:t>
            </w:r>
          </w:p>
          <w:p>
            <w:pPr>
              <w:pStyle w:val="Default"/>
              <w:rPr/>
            </w:pPr>
            <w:r>
              <w:rPr>
                <w:rFonts w:ascii="Calibri" w:hAnsi="Calibri" w:asciiTheme="minorHAnsi" w:hAnsiTheme="minorHAnsi"/>
                <w:b/>
              </w:rPr>
              <w:t>Divisão de Protocolo</w:t>
            </w:r>
          </w:p>
        </w:tc>
        <w:tc>
          <w:tcPr>
            <w:tcW w:w="1620" w:type="dxa"/>
            <w:gridSpan w:val="2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Versão Nº</w:t>
            </w:r>
          </w:p>
        </w:tc>
        <w:tc>
          <w:tcPr>
            <w:tcW w:w="1145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2.3.1</w:t>
            </w:r>
          </w:p>
        </w:tc>
      </w:tr>
      <w:tr>
        <w:trPr>
          <w:trHeight w:val="422" w:hRule="atLeast"/>
        </w:trPr>
        <w:tc>
          <w:tcPr>
            <w:tcW w:w="7861" w:type="dxa"/>
            <w:gridSpan w:val="2"/>
            <w:vMerge w:val="continue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0" w:type="dxa"/>
            <w:gridSpan w:val="2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Data de Aprovação</w:t>
            </w:r>
          </w:p>
        </w:tc>
        <w:tc>
          <w:tcPr>
            <w:tcW w:w="1145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hAnsiTheme="minorHAnsi"/>
                <w:color w:val="00000A"/>
                <w:sz w:val="16"/>
                <w:szCs w:val="16"/>
              </w:rPr>
            </w:pPr>
            <w:r>
              <w:rPr>
                <w:rFonts w:eastAsia="Calibri" w:cs="" w:cstheme="minorBidi"/>
                <w:color w:val="00000A"/>
                <w:sz w:val="16"/>
                <w:szCs w:val="16"/>
              </w:rPr>
              <w:t>05/09/2018</w:t>
            </w:r>
          </w:p>
        </w:tc>
      </w:tr>
      <w:tr>
        <w:trPr>
          <w:trHeight w:val="426" w:hRule="atLeast"/>
        </w:trPr>
        <w:tc>
          <w:tcPr>
            <w:tcW w:w="7861" w:type="dxa"/>
            <w:gridSpan w:val="2"/>
            <w:vMerge w:val="continue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0" w:type="dxa"/>
            <w:gridSpan w:val="2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Data de Publicação</w:t>
            </w:r>
          </w:p>
        </w:tc>
        <w:tc>
          <w:tcPr>
            <w:tcW w:w="1145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09" w:hRule="atLeast"/>
        </w:trPr>
        <w:tc>
          <w:tcPr>
            <w:tcW w:w="7861" w:type="dxa"/>
            <w:gridSpan w:val="2"/>
            <w:vMerge w:val="continue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0" w:type="dxa"/>
            <w:gridSpan w:val="2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Data da última revisão</w:t>
            </w:r>
          </w:p>
        </w:tc>
        <w:tc>
          <w:tcPr>
            <w:tcW w:w="1145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Elaborador por</w:t>
            </w:r>
          </w:p>
        </w:tc>
        <w:tc>
          <w:tcPr>
            <w:tcW w:w="6202" w:type="dxa"/>
            <w:gridSpan w:val="2"/>
            <w:tcBorders/>
            <w:shd w:color="auto" w:fill="auto" w:val="clear"/>
            <w:tcMar>
              <w:left w:w="68" w:type="dxa"/>
            </w:tcMar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</w:rPr>
              <w:t>Tamires Aylana de Medeiros Santos</w:t>
            </w:r>
          </w:p>
        </w:tc>
        <w:tc>
          <w:tcPr>
            <w:tcW w:w="1612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da elaboração</w:t>
            </w:r>
          </w:p>
        </w:tc>
        <w:tc>
          <w:tcPr>
            <w:tcW w:w="1145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Default"/>
              <w:rPr/>
            </w:pPr>
            <w:r>
              <w:rPr>
                <w:rFonts w:cs="" w:ascii="Calibri" w:hAnsi="Calibri" w:asciiTheme="minorHAnsi" w:cstheme="minorBidi" w:hAnsiTheme="minorHAnsi"/>
                <w:color w:val="00000A"/>
                <w:sz w:val="16"/>
                <w:szCs w:val="16"/>
              </w:rPr>
              <w:t>03/02/2017</w:t>
            </w:r>
          </w:p>
        </w:tc>
      </w:tr>
      <w:tr>
        <w:trPr/>
        <w:tc>
          <w:tcPr>
            <w:tcW w:w="1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Gestor</w:t>
            </w:r>
          </w:p>
        </w:tc>
        <w:tc>
          <w:tcPr>
            <w:tcW w:w="8959" w:type="dxa"/>
            <w:gridSpan w:val="4"/>
            <w:tcBorders/>
            <w:shd w:color="auto" w:fill="auto" w:val="clear"/>
            <w:tcMar>
              <w:left w:w="68" w:type="dxa"/>
            </w:tcMar>
          </w:tcPr>
          <w:p>
            <w:pPr>
              <w:pStyle w:val="Default"/>
              <w:rPr/>
            </w:pPr>
            <w:r>
              <w:rPr>
                <w:rFonts w:ascii="Calibri" w:hAnsi="Calibri" w:asciiTheme="minorHAnsi" w:hAnsiTheme="minorHAnsi"/>
                <w:bCs/>
                <w:color w:val="333333"/>
              </w:rPr>
              <w:t>Cinthia Pereira Bernardino</w:t>
            </w:r>
          </w:p>
        </w:tc>
      </w:tr>
      <w:tr>
        <w:trPr/>
        <w:tc>
          <w:tcPr>
            <w:tcW w:w="166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Título </w:t>
            </w:r>
          </w:p>
        </w:tc>
        <w:tc>
          <w:tcPr>
            <w:tcW w:w="8959" w:type="dxa"/>
            <w:gridSpan w:val="4"/>
            <w:tcBorders/>
            <w:shd w:color="auto" w:fill="auto" w:val="clear"/>
            <w:tcMar>
              <w:left w:w="68" w:type="dxa"/>
            </w:tcMar>
          </w:tcPr>
          <w:p>
            <w:pPr>
              <w:pStyle w:val="Default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ENVIO DE JORNAIS PARA CORREIOS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elacomgrade"/>
        <w:tblW w:w="10606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06"/>
      </w:tblGrid>
      <w:tr>
        <w:trPr/>
        <w:tc>
          <w:tcPr>
            <w:tcW w:w="1060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b/>
              </w:rPr>
              <w:t>Descrição</w:t>
            </w:r>
          </w:p>
        </w:tc>
      </w:tr>
      <w:tr>
        <w:trPr/>
        <w:tc>
          <w:tcPr>
            <w:tcW w:w="1060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/>
                <w:iCs/>
              </w:rPr>
              <w:t>O envio de Jornais para o correio é um processo que passa pela Divisão de Protocolo, logo, existe a necessidade desta de gerenciar melhor a maneira como este envio é realizado.</w:t>
            </w:r>
          </w:p>
        </w:tc>
      </w:tr>
      <w:tr>
        <w:trPr/>
        <w:tc>
          <w:tcPr>
            <w:tcW w:w="1060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b/>
              </w:rPr>
              <w:t>Objetivos</w:t>
            </w:r>
          </w:p>
        </w:tc>
      </w:tr>
      <w:tr>
        <w:trPr/>
        <w:tc>
          <w:tcPr>
            <w:tcW w:w="1060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/>
              <w:t>Estabelecer uma organização para o envio dos Jornais aos correios.</w:t>
            </w:r>
          </w:p>
        </w:tc>
      </w:tr>
      <w:tr>
        <w:trPr/>
        <w:tc>
          <w:tcPr>
            <w:tcW w:w="1060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b/>
              </w:rPr>
              <w:t>Público Alvo</w:t>
            </w:r>
          </w:p>
        </w:tc>
      </w:tr>
      <w:tr>
        <w:trPr/>
        <w:tc>
          <w:tcPr>
            <w:tcW w:w="1060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UFVJM.</w:t>
            </w:r>
          </w:p>
        </w:tc>
      </w:tr>
      <w:tr>
        <w:trPr/>
        <w:tc>
          <w:tcPr>
            <w:tcW w:w="1060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b/>
              </w:rPr>
              <w:t>Pré-requisitos</w:t>
            </w:r>
          </w:p>
        </w:tc>
      </w:tr>
      <w:tr>
        <w:trPr/>
        <w:tc>
          <w:tcPr>
            <w:tcW w:w="1060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312" w:hanging="0"/>
              <w:jc w:val="both"/>
              <w:rPr/>
            </w:pPr>
            <w:r>
              <w:rPr/>
              <w:t xml:space="preserve"> </w:t>
            </w:r>
            <w:r>
              <w:rPr/>
              <w:t>-</w:t>
            </w:r>
          </w:p>
        </w:tc>
      </w:tr>
      <w:tr>
        <w:trPr/>
        <w:tc>
          <w:tcPr>
            <w:tcW w:w="1060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b/>
              </w:rPr>
              <w:t>Responsáveis</w:t>
            </w:r>
          </w:p>
        </w:tc>
      </w:tr>
      <w:tr>
        <w:trPr/>
        <w:tc>
          <w:tcPr>
            <w:tcW w:w="1060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333333"/>
              </w:rPr>
              <w:t>Cinthia Pereira Bernardino</w:t>
            </w:r>
            <w:r>
              <w:rPr/>
              <w:t xml:space="preserve"> – Divisão de Protocolo/Arquivo Geral.</w:t>
            </w:r>
          </w:p>
        </w:tc>
      </w:tr>
      <w:tr>
        <w:trPr/>
        <w:tc>
          <w:tcPr>
            <w:tcW w:w="1060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b/>
              </w:rPr>
              <w:t>Atividades</w:t>
            </w:r>
          </w:p>
        </w:tc>
      </w:tr>
      <w:tr>
        <w:trPr/>
        <w:tc>
          <w:tcPr>
            <w:tcW w:w="1060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tbl>
            <w:tblPr>
              <w:tblStyle w:val="Tabelacomgrade"/>
              <w:tblW w:w="10348" w:type="dxa"/>
              <w:jc w:val="left"/>
              <w:tblInd w:w="0" w:type="dxa"/>
              <w:tblCellMar>
                <w:top w:w="0" w:type="dxa"/>
                <w:left w:w="6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"/>
              <w:gridCol w:w="6378"/>
              <w:gridCol w:w="1418"/>
              <w:gridCol w:w="1984"/>
            </w:tblGrid>
            <w:tr>
              <w:trPr/>
              <w:tc>
                <w:tcPr>
                  <w:tcW w:w="567" w:type="dxa"/>
                  <w:tcBorders/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b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6378" w:type="dxa"/>
                  <w:tcBorders/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b/>
                      <w:sz w:val="20"/>
                      <w:szCs w:val="20"/>
                    </w:rPr>
                    <w:t>Atividade/ Descrição</w:t>
                  </w:r>
                </w:p>
              </w:tc>
              <w:tc>
                <w:tcPr>
                  <w:tcW w:w="1418" w:type="dxa"/>
                  <w:tcBorders/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b/>
                      <w:sz w:val="20"/>
                      <w:szCs w:val="20"/>
                    </w:rPr>
                    <w:t>Responsável</w:t>
                  </w:r>
                </w:p>
              </w:tc>
              <w:tc>
                <w:tcPr>
                  <w:tcW w:w="1984" w:type="dxa"/>
                  <w:tcBorders/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b/>
                      <w:sz w:val="20"/>
                      <w:szCs w:val="20"/>
                    </w:rPr>
                    <w:t>Prazo de execução</w:t>
                  </w:r>
                </w:p>
              </w:tc>
            </w:tr>
            <w:tr>
              <w:trPr/>
              <w:tc>
                <w:tcPr>
                  <w:tcW w:w="567" w:type="dxa"/>
                  <w:tcBorders/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378" w:type="dxa"/>
                  <w:tcBorders/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jc w:val="both"/>
                    <w:rPr/>
                  </w:pPr>
                  <w:r>
                    <w:rPr>
                      <w:sz w:val="20"/>
                      <w:szCs w:val="20"/>
                    </w:rPr>
                    <w:t>Os jornais são entregues no Protocolo pela Dicom</w:t>
                  </w:r>
                </w:p>
              </w:tc>
              <w:tc>
                <w:tcPr>
                  <w:tcW w:w="1418" w:type="dxa"/>
                  <w:tcBorders/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Dicom</w:t>
                  </w:r>
                </w:p>
              </w:tc>
              <w:tc>
                <w:tcPr>
                  <w:tcW w:w="1984" w:type="dxa"/>
                  <w:tcBorders/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567" w:type="dxa"/>
                  <w:tcBorders/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378" w:type="dxa"/>
                  <w:tcBorders/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jc w:val="both"/>
                    <w:rPr/>
                  </w:pPr>
                  <w:r>
                    <w:rPr>
                      <w:sz w:val="20"/>
                      <w:szCs w:val="20"/>
                    </w:rPr>
                    <w:t xml:space="preserve">Os jornais devem ser separados por: Local, Estadual, e Nacional e contados, a fim de que seja informado nos correios </w:t>
                  </w:r>
                </w:p>
              </w:tc>
              <w:tc>
                <w:tcPr>
                  <w:tcW w:w="1418" w:type="dxa"/>
                  <w:tcBorders/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Divisão de Protocolo</w:t>
                  </w:r>
                </w:p>
              </w:tc>
              <w:tc>
                <w:tcPr>
                  <w:tcW w:w="1984" w:type="dxa"/>
                  <w:tcBorders/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567" w:type="dxa"/>
                  <w:tcBorders/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378" w:type="dxa"/>
                  <w:tcBorders/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tabs>
                      <w:tab w:val="left" w:pos="4860" w:leader="none"/>
                    </w:tabs>
                    <w:spacing w:lineRule="auto" w:line="240" w:before="0" w:after="0"/>
                    <w:ind w:left="0" w:hanging="0"/>
                    <w:jc w:val="both"/>
                    <w:rPr/>
                  </w:pPr>
                  <w:r>
                    <w:rPr>
                      <w:sz w:val="20"/>
                      <w:szCs w:val="20"/>
                    </w:rPr>
                    <w:t>Os jornais são acondicionados em caixas e levados para postagem pelo funcionário do setor.</w:t>
                    <w:tab/>
                  </w:r>
                </w:p>
              </w:tc>
              <w:tc>
                <w:tcPr>
                  <w:tcW w:w="1418" w:type="dxa"/>
                  <w:tcBorders/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Divisão de Protocolo</w:t>
                  </w:r>
                </w:p>
              </w:tc>
              <w:tc>
                <w:tcPr>
                  <w:tcW w:w="1984" w:type="dxa"/>
                  <w:tcBorders/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b/>
              </w:rPr>
              <w:t>Lista de contatos para realização da ação</w:t>
            </w:r>
          </w:p>
        </w:tc>
      </w:tr>
      <w:tr>
        <w:trPr/>
        <w:tc>
          <w:tcPr>
            <w:tcW w:w="10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tbl>
            <w:tblPr>
              <w:tblStyle w:val="Tabelacomgrade"/>
              <w:tblW w:w="9802" w:type="dxa"/>
              <w:jc w:val="left"/>
              <w:tblInd w:w="279" w:type="dxa"/>
              <w:tblCellMar>
                <w:top w:w="0" w:type="dxa"/>
                <w:left w:w="6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975"/>
              <w:gridCol w:w="992"/>
              <w:gridCol w:w="1701"/>
              <w:gridCol w:w="4133"/>
            </w:tblGrid>
            <w:tr>
              <w:trPr/>
              <w:tc>
                <w:tcPr>
                  <w:tcW w:w="2975" w:type="dxa"/>
                  <w:tcBorders/>
                  <w:shd w:color="auto" w:fill="auto" w:val="clear"/>
                  <w:tcMar>
                    <w:left w:w="63" w:type="dxa"/>
                  </w:tcMar>
                </w:tcPr>
                <w:tbl>
                  <w:tblPr>
                    <w:tblW w:w="1699" w:type="dxa"/>
                    <w:jc w:val="left"/>
                    <w:tblInd w:w="0" w:type="dxa"/>
                    <w:tblBorders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0" w:noVBand="0" w:lastRow="0" w:firstColumn="0" w:lastColumn="0" w:noHBand="0" w:val="0000"/>
                  </w:tblPr>
                  <w:tblGrid>
                    <w:gridCol w:w="992"/>
                    <w:gridCol w:w="235"/>
                    <w:gridCol w:w="236"/>
                    <w:gridCol w:w="235"/>
                  </w:tblGrid>
                  <w:tr>
                    <w:trPr>
                      <w:trHeight w:val="280" w:hRule="atLeast"/>
                    </w:trPr>
                    <w:tc>
                      <w:tcPr>
                        <w:tcW w:w="99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>
                            <w:rFonts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Nome</w:t>
                        </w:r>
                      </w:p>
                    </w:tc>
                    <w:tc>
                      <w:tcPr>
                        <w:tcW w:w="235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6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5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ListParagraph"/>
                    <w:spacing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Verdana"/>
                      <w:b/>
                      <w:bCs/>
                      <w:color w:val="000000"/>
                      <w:sz w:val="20"/>
                      <w:szCs w:val="20"/>
                    </w:rPr>
                    <w:t>voip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Verdana"/>
                      <w:b/>
                      <w:bCs/>
                      <w:color w:val="000000"/>
                      <w:sz w:val="20"/>
                      <w:szCs w:val="20"/>
                    </w:rPr>
                    <w:t>celular</w:t>
                  </w:r>
                </w:p>
              </w:tc>
              <w:tc>
                <w:tcPr>
                  <w:tcW w:w="41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Verdana"/>
                      <w:b/>
                      <w:bCs/>
                      <w:color w:val="000000"/>
                      <w:sz w:val="20"/>
                      <w:szCs w:val="20"/>
                    </w:rPr>
                    <w:t>e-mail</w:t>
                  </w:r>
                </w:p>
              </w:tc>
            </w:tr>
            <w:tr>
              <w:trPr/>
              <w:tc>
                <w:tcPr>
                  <w:tcW w:w="29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Default"/>
                    <w:rPr/>
                  </w:pPr>
                  <w:r>
                    <w:rPr>
                      <w:rFonts w:ascii="Calibri" w:hAnsi="Calibri" w:asciiTheme="minorHAnsi" w:hAnsiTheme="minorHAnsi"/>
                      <w:bCs/>
                      <w:color w:val="333333"/>
                    </w:rPr>
                    <w:t>Cinthia Pereira Bernardino</w:t>
                  </w:r>
                  <w:r>
                    <w:rPr>
                      <w:rFonts w:ascii="Calibri" w:hAnsi="Calibri" w:asciiTheme="minorHAnsi" w:hAnsiTheme="minorHAnsi"/>
                      <w:b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  <w:t>8059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  <w:t>(38)98814-4482</w:t>
                  </w:r>
                </w:p>
              </w:tc>
              <w:tc>
                <w:tcPr>
                  <w:tcW w:w="41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protocolo@ufvjm.edu.br</w:t>
                  </w:r>
                </w:p>
              </w:tc>
            </w:tr>
          </w:tbl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0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b/>
              </w:rPr>
              <w:t>Definições / Legenda</w:t>
            </w:r>
          </w:p>
        </w:tc>
      </w:tr>
      <w:tr>
        <w:trPr/>
        <w:tc>
          <w:tcPr>
            <w:tcW w:w="10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 xml:space="preserve">Dicom – Diretoria de Comunicação Social </w:t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/>
        <w:tc>
          <w:tcPr>
            <w:tcW w:w="10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b/>
              </w:rPr>
              <w:t>Fluxograma do processo</w:t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bookmarkStart w:id="0" w:name="_GoBack"/>
            <w:bookmarkStart w:id="1" w:name="_GoBack"/>
            <w:bookmarkEnd w:id="1"/>
            <w:r>
              <w:rPr>
                <w:b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138430</wp:posOffset>
                  </wp:positionV>
                  <wp:extent cx="6143625" cy="8343900"/>
                  <wp:effectExtent l="0" t="0" r="0" b="0"/>
                  <wp:wrapSquare wrapText="largest"/>
                  <wp:docPr id="3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25" cy="834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b/>
              </w:rPr>
              <w:t>Elaboração, aprovação, publicação, revisão</w:t>
            </w:r>
          </w:p>
        </w:tc>
      </w:tr>
      <w:tr>
        <w:trPr/>
        <w:tc>
          <w:tcPr>
            <w:tcW w:w="10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ListParagraph"/>
              <w:spacing w:before="0" w:after="0"/>
              <w:rPr/>
            </w:pPr>
            <w:r>
              <w:rPr/>
            </w:r>
          </w:p>
          <w:tbl>
            <w:tblPr>
              <w:tblStyle w:val="Tabelacomgrade"/>
              <w:tblW w:w="9944" w:type="dxa"/>
              <w:jc w:val="left"/>
              <w:tblInd w:w="137" w:type="dxa"/>
              <w:tblCellMar>
                <w:top w:w="0" w:type="dxa"/>
                <w:left w:w="6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874"/>
              <w:gridCol w:w="1093"/>
              <w:gridCol w:w="4931"/>
              <w:gridCol w:w="2045"/>
            </w:tblGrid>
            <w:tr>
              <w:trPr/>
              <w:tc>
                <w:tcPr>
                  <w:tcW w:w="1874" w:type="dxa"/>
                  <w:tcBorders/>
                  <w:shd w:color="auto" w:fill="auto" w:val="clear"/>
                  <w:tcMar>
                    <w:left w:w="63" w:type="dxa"/>
                  </w:tcMar>
                </w:tcPr>
                <w:tbl>
                  <w:tblPr>
                    <w:tblW w:w="1699" w:type="dxa"/>
                    <w:jc w:val="left"/>
                    <w:tblInd w:w="0" w:type="dxa"/>
                    <w:tblBorders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0" w:noVBand="0" w:lastRow="0" w:firstColumn="0" w:lastColumn="0" w:noHBand="0" w:val="0000"/>
                  </w:tblPr>
                  <w:tblGrid>
                    <w:gridCol w:w="1015"/>
                    <w:gridCol w:w="228"/>
                    <w:gridCol w:w="228"/>
                    <w:gridCol w:w="227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015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>
                            <w:rFonts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Atividade</w:t>
                        </w:r>
                      </w:p>
                    </w:tc>
                    <w:tc>
                      <w:tcPr>
                        <w:tcW w:w="228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28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27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ListParagraph"/>
                    <w:spacing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10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Verdana"/>
                      <w:b/>
                      <w:bCs/>
                      <w:color w:val="000000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49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Verdana"/>
                      <w:b/>
                      <w:bCs/>
                      <w:color w:val="000000"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Verdana"/>
                      <w:b/>
                      <w:bCs/>
                      <w:color w:val="000000"/>
                      <w:sz w:val="20"/>
                      <w:szCs w:val="20"/>
                    </w:rPr>
                    <w:t>Função</w:t>
                  </w:r>
                </w:p>
              </w:tc>
            </w:tr>
            <w:tr>
              <w:trPr/>
              <w:tc>
                <w:tcPr>
                  <w:tcW w:w="18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sz w:val="18"/>
                      <w:szCs w:val="18"/>
                    </w:rPr>
                    <w:t>Data da elaboração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49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18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sz w:val="18"/>
                      <w:szCs w:val="18"/>
                    </w:rPr>
                    <w:t>Data da aprovação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49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2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sz w:val="18"/>
                      <w:szCs w:val="18"/>
                    </w:rPr>
                    <w:t>Data da publicação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49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2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sz w:val="18"/>
                      <w:szCs w:val="18"/>
                    </w:rPr>
                    <w:t>Data da revisão</w:t>
                  </w:r>
                </w:p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0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49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2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ListParagraph"/>
              <w:spacing w:before="0"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0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b/>
              </w:rPr>
              <w:t>Histórico de revisões</w:t>
            </w:r>
          </w:p>
        </w:tc>
      </w:tr>
      <w:tr>
        <w:trPr>
          <w:trHeight w:val="1570" w:hRule="atLeast"/>
        </w:trPr>
        <w:tc>
          <w:tcPr>
            <w:tcW w:w="10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ListParagraph"/>
              <w:spacing w:before="0" w:after="0"/>
              <w:rPr/>
            </w:pPr>
            <w:r>
              <w:rPr/>
            </w:r>
          </w:p>
          <w:tbl>
            <w:tblPr>
              <w:tblStyle w:val="Tabelacomgrade"/>
              <w:tblW w:w="9802" w:type="dxa"/>
              <w:jc w:val="left"/>
              <w:tblInd w:w="279" w:type="dxa"/>
              <w:tblCellMar>
                <w:top w:w="0" w:type="dxa"/>
                <w:left w:w="6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875"/>
              <w:gridCol w:w="939"/>
              <w:gridCol w:w="4963"/>
              <w:gridCol w:w="2024"/>
            </w:tblGrid>
            <w:tr>
              <w:trPr/>
              <w:tc>
                <w:tcPr>
                  <w:tcW w:w="1875" w:type="dxa"/>
                  <w:tcBorders/>
                  <w:shd w:color="auto" w:fill="auto" w:val="clear"/>
                  <w:tcMar>
                    <w:left w:w="63" w:type="dxa"/>
                  </w:tcMar>
                </w:tcPr>
                <w:tbl>
                  <w:tblPr>
                    <w:tblW w:w="1699" w:type="dxa"/>
                    <w:jc w:val="left"/>
                    <w:tblInd w:w="0" w:type="dxa"/>
                    <w:tblBorders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0" w:noVBand="0" w:lastRow="0" w:firstColumn="0" w:lastColumn="0" w:noHBand="0" w:val="0000"/>
                  </w:tblPr>
                  <w:tblGrid>
                    <w:gridCol w:w="992"/>
                    <w:gridCol w:w="235"/>
                    <w:gridCol w:w="236"/>
                    <w:gridCol w:w="235"/>
                  </w:tblGrid>
                  <w:tr>
                    <w:trPr>
                      <w:trHeight w:val="280" w:hRule="atLeast"/>
                    </w:trPr>
                    <w:tc>
                      <w:tcPr>
                        <w:tcW w:w="99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>
                            <w:rFonts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Versão </w:t>
                        </w:r>
                      </w:p>
                    </w:tc>
                    <w:tc>
                      <w:tcPr>
                        <w:tcW w:w="235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6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5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ListParagraph"/>
                    <w:spacing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9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Verdana"/>
                      <w:b/>
                      <w:bCs/>
                      <w:color w:val="000000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49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Verdana"/>
                      <w:b/>
                      <w:bCs/>
                      <w:color w:val="000000"/>
                      <w:sz w:val="20"/>
                      <w:szCs w:val="20"/>
                    </w:rPr>
                    <w:t>Descrição das mudanças</w:t>
                  </w:r>
                </w:p>
              </w:tc>
              <w:tc>
                <w:tcPr>
                  <w:tcW w:w="20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Verdana"/>
                      <w:b/>
                      <w:bCs/>
                      <w:color w:val="000000"/>
                      <w:sz w:val="20"/>
                      <w:szCs w:val="20"/>
                    </w:rPr>
                    <w:t>Requisitado por:</w:t>
                  </w:r>
                </w:p>
              </w:tc>
            </w:tr>
            <w:tr>
              <w:trPr/>
              <w:tc>
                <w:tcPr>
                  <w:tcW w:w="18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9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49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20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9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49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20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9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49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20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ListParagraph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5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Lao UI"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72795192"/>
    </w:sdtPr>
    <w:sdtContent>
      <w:p>
        <w:pPr>
          <w:pStyle w:val="Rodap"/>
          <w:jc w:val="right"/>
          <w:rPr>
            <w:color w:val="76923C" w:themeColor="accent3" w:themeShade="bf"/>
          </w:rPr>
        </w:pPr>
        <w:r>
          <w:rPr>
            <w:color w:val="76923C" w:themeColor="accent3" w:themeShade="bf"/>
          </w:rPr>
          <w:t>_______________________________________________________________________________________________</w:t>
        </w:r>
      </w:p>
      <w:p>
        <w:pPr>
          <w:pStyle w:val="Rodap"/>
          <w:jc w:val="right"/>
          <w:rPr/>
        </w:pPr>
        <w:r>
          <w:rPr/>
          <w:t xml:space="preserve">Página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  <w:r>
          <w:rPr/>
          <w:t xml:space="preserve"> de </w:t>
        </w:r>
        <w:r>
          <w:rPr/>
          <w:fldChar w:fldCharType="begin"/>
        </w:r>
        <w:r>
          <w:instrText> NUMPAGES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andard"/>
      <w:jc w:val="center"/>
      <w:rPr>
        <w:rFonts w:ascii="Arial Narrow" w:hAnsi="Arial Narrow" w:cs="Arial Narrow"/>
        <w:sz w:val="14"/>
        <w:szCs w:val="14"/>
      </w:rPr>
    </w:pPr>
    <w:r>
      <w:rPr>
        <w:rFonts w:cs="Arial Narrow" w:ascii="Arial Narrow" w:hAnsi="Arial Narrow"/>
        <w:sz w:val="14"/>
        <w:szCs w:val="14"/>
      </w:rPr>
      <w:t>PROAD/UFVJM:Rodovia MGT 367- km 583, nº 5000 – Alto da Jacuba / CEP: 39100-000  Diamantina-MG-Brasil / PABX: (38) 3532-1256</w:t>
    </w:r>
  </w:p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7f24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263da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32ef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32ef1"/>
    <w:rPr/>
  </w:style>
  <w:style w:type="character" w:styleId="WW8Num1ztrue" w:customStyle="1">
    <w:name w:val="WW8Num1ztrue"/>
    <w:qFormat/>
    <w:rsid w:val="00172fbc"/>
    <w:rPr/>
  </w:style>
  <w:style w:type="character" w:styleId="LinkdaInternet" w:customStyle="1">
    <w:name w:val="Link da Internet"/>
    <w:basedOn w:val="DefaultParagraphFont"/>
    <w:uiPriority w:val="99"/>
    <w:unhideWhenUsed/>
    <w:rsid w:val="00160f39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e6713c"/>
    <w:rPr/>
  </w:style>
  <w:style w:type="character" w:styleId="Nfase">
    <w:name w:val="Ênfase"/>
    <w:basedOn w:val="DefaultParagraphFont"/>
    <w:uiPriority w:val="20"/>
    <w:qFormat/>
    <w:rsid w:val="00e6713c"/>
    <w:rPr>
      <w:i/>
      <w:iCs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Arial"/>
      <w:color w:val="000000"/>
      <w:sz w:val="21"/>
    </w:rPr>
  </w:style>
  <w:style w:type="character" w:styleId="ListLabel5" w:customStyle="1">
    <w:name w:val="ListLabel 5"/>
    <w:qFormat/>
    <w:rPr>
      <w:rFonts w:eastAsia="Calibri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eastAsia="Calibri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/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/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/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/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/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/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/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efault" w:customStyle="1">
    <w:name w:val="Default"/>
    <w:qFormat/>
    <w:rsid w:val="00a263da"/>
    <w:pPr>
      <w:widowControl/>
      <w:bidi w:val="0"/>
      <w:jc w:val="left"/>
    </w:pPr>
    <w:rPr>
      <w:rFonts w:ascii="Verdana" w:hAnsi="Verdana" w:eastAsia="Calibri" w:cs="Verdana"/>
      <w:color w:val="00000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263d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753"/>
    <w:pPr>
      <w:spacing w:before="0" w:after="200"/>
      <w:ind w:left="720" w:hanging="0"/>
      <w:contextualSpacing/>
    </w:pPr>
    <w:rPr/>
  </w:style>
  <w:style w:type="paragraph" w:styleId="Cabealho">
    <w:name w:val="Cabeçalho"/>
    <w:basedOn w:val="Normal"/>
    <w:link w:val="CabealhoChar"/>
    <w:uiPriority w:val="99"/>
    <w:unhideWhenUsed/>
    <w:rsid w:val="00132ef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132ef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1" w:customStyle="1">
    <w:name w:val="Normal1"/>
    <w:qFormat/>
    <w:rsid w:val="00172fb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zh-CN" w:val="pt-BR" w:bidi="ar-SA"/>
    </w:rPr>
  </w:style>
  <w:style w:type="paragraph" w:styleId="Standard" w:customStyle="1">
    <w:name w:val="Standard"/>
    <w:qFormat/>
    <w:rsid w:val="006b7a6e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00000A"/>
      <w:sz w:val="24"/>
      <w:szCs w:val="24"/>
      <w:lang w:eastAsia="zh-CN" w:bidi="hi-IN" w:val="pt-BR"/>
    </w:rPr>
  </w:style>
  <w:style w:type="paragraph" w:styleId="NormalWeb">
    <w:name w:val="Normal (Web)"/>
    <w:basedOn w:val="Normal"/>
    <w:uiPriority w:val="99"/>
    <w:semiHidden/>
    <w:unhideWhenUsed/>
    <w:qFormat/>
    <w:rsid w:val="00b37b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263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Application>LibreOffice/5.0.6.3$Windows_x86 LibreOffice_project/490fc03b25318460cfc54456516ea2519c11d1aa</Application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2016-07-04T14:06:00Z</dcterms:created>
  <dc:creator>usuario</dc:creator>
  <dc:language>pt-BR</dc:language>
  <cp:lastPrinted>2016-07-04T18:02:00Z</cp:lastPrinted>
  <dcterms:modified xsi:type="dcterms:W3CDTF">2018-09-05T12:03:06Z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